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C1EB" w14:textId="77777777" w:rsidR="00B11ECF" w:rsidRDefault="00B11ECF" w:rsidP="00B11ECF">
      <w:r>
        <w:t>Varnostna navodila</w:t>
      </w:r>
    </w:p>
    <w:p w14:paraId="3EC224EB" w14:textId="6A374856" w:rsidR="00B11ECF" w:rsidRDefault="00B11ECF" w:rsidP="00B11ECF">
      <w:pPr>
        <w:pStyle w:val="Odstavekseznama"/>
        <w:numPr>
          <w:ilvl w:val="0"/>
          <w:numId w:val="4"/>
        </w:numPr>
      </w:pPr>
      <w:r>
        <w:t>Orodja, ki so priložena temu kompletu orodij, se lahko uporabljajo za naloge, kot so udarjanje, privijanje, merjenje in rezanje. Preberite vsa varnostna opozorila, navodila, ilustracije in specifikacije, ki so priložene temu orodju. Neupoštevanje teh navodil lahko povzroči električni udar ali resne poškodbe.</w:t>
      </w:r>
    </w:p>
    <w:p w14:paraId="390F2F54" w14:textId="63CAAA1D" w:rsidR="00B11ECF" w:rsidRDefault="00B11ECF" w:rsidP="00B11ECF">
      <w:pPr>
        <w:pStyle w:val="Odstavekseznama"/>
        <w:numPr>
          <w:ilvl w:val="0"/>
          <w:numId w:val="4"/>
        </w:numPr>
      </w:pPr>
      <w:r>
        <w:t>Ne uporabljajte dodatne opreme, ki je ni posebej zasnoval in priporočil proizvajalec orodja. Tudi če je mogoče dodatno opremo priključiti na vaše električno orodje, ni mogoče zagotoviti varnega delovanja.</w:t>
      </w:r>
    </w:p>
    <w:p w14:paraId="169768D5" w14:textId="3C8C43D6" w:rsidR="00B11ECF" w:rsidRDefault="00B11ECF" w:rsidP="00B11ECF">
      <w:pPr>
        <w:pStyle w:val="Odstavekseznama"/>
        <w:numPr>
          <w:ilvl w:val="0"/>
          <w:numId w:val="4"/>
        </w:numPr>
      </w:pPr>
      <w:r>
        <w:t>Zunanji premer in debelina dodatne opreme morata biti znotraj nazivne zmogljivosti vašega električnega orodja. Dodatne opreme, ki ne ustreza specifikacijam, ni mogoče pravilno namestiti.</w:t>
      </w:r>
    </w:p>
    <w:p w14:paraId="499D7983" w14:textId="7985AB4E" w:rsidR="00B11ECF" w:rsidRDefault="00B11ECF" w:rsidP="00B11ECF">
      <w:pPr>
        <w:pStyle w:val="Odstavekseznama"/>
        <w:numPr>
          <w:ilvl w:val="0"/>
          <w:numId w:val="4"/>
        </w:numPr>
      </w:pPr>
      <w:r>
        <w:t xml:space="preserve">Sveder se mora ujemati z vretenom ali vpenjalno glavo električnega orodja. </w:t>
      </w:r>
      <w:proofErr w:type="spellStart"/>
      <w:r>
        <w:t>Neujemajoči</w:t>
      </w:r>
      <w:proofErr w:type="spellEnd"/>
      <w:r>
        <w:t xml:space="preserve"> se dodatki ali pritrdilni material lahko povzročijo nestabilnost, prekomerne vibracije in izgubo nadzora.</w:t>
      </w:r>
    </w:p>
    <w:p w14:paraId="394B7107" w14:textId="71F77B00" w:rsidR="00B11ECF" w:rsidRDefault="00B11ECF" w:rsidP="00B11ECF">
      <w:pPr>
        <w:pStyle w:val="Odstavekseznama"/>
        <w:numPr>
          <w:ilvl w:val="0"/>
          <w:numId w:val="4"/>
        </w:numPr>
      </w:pPr>
      <w:r>
        <w:t>Ne uporabljajte poškodovane dodatne opreme. Pred vsako uporabo preglejte vso dodatno opremo, na primer preverite svedre glede razpok, zlomov ali prekomerne obrabe. Če električno orodje ali kateri koli dodatek pade, ga preglejte glede poškodb ali ga zamenjajte z nepoškodovanim. Po pregledu in namestitvi se ne približujte vrteči se ravnini dodatnega orodja, nato pa pustite električno orodje delovati eno minuto pri največji hitrosti brez obremenitve. Med tem preizkusom se poškodovano dodatno orodje običajno odlepi od orodja.</w:t>
      </w:r>
    </w:p>
    <w:p w14:paraId="1E3BFC9A" w14:textId="329D7A3E" w:rsidR="00B11ECF" w:rsidRDefault="00B11ECF" w:rsidP="00B11ECF">
      <w:pPr>
        <w:pStyle w:val="Odstavekseznama"/>
        <w:numPr>
          <w:ilvl w:val="0"/>
          <w:numId w:val="4"/>
        </w:numPr>
      </w:pPr>
      <w:r>
        <w:t xml:space="preserve">Nosite osebno zaščitno opremo (OZO). Glede na uporabo uporabite obrazni ščitnik, zaščitno masko ali zaščitna očala. Po potrebi nosite masko za prah, varnostno opremo za zaščito sluha, rokavice in delovni predpasnik, odporen na majhne </w:t>
      </w:r>
      <w:proofErr w:type="spellStart"/>
      <w:r>
        <w:t>abrazivne</w:t>
      </w:r>
      <w:proofErr w:type="spellEnd"/>
      <w:r>
        <w:t xml:space="preserve"> delce in odpadke. Zaščita za oči mora biti sposobna ustaviti delce pri različnih vrstah del.</w:t>
      </w:r>
    </w:p>
    <w:p w14:paraId="7E56585D" w14:textId="6C2FB5CE" w:rsidR="00B11ECF" w:rsidRDefault="00B11ECF" w:rsidP="00B11ECF">
      <w:pPr>
        <w:pStyle w:val="Odstavekseznama"/>
        <w:numPr>
          <w:ilvl w:val="0"/>
          <w:numId w:val="4"/>
        </w:numPr>
      </w:pPr>
      <w:r>
        <w:t>Držite mimoidoče na varni razdalji. Vsakdo, ki vstopa v delovno območje, mora nositi osebno zaščitno opremo. Delci obdelovanca ali poškodovanega dodatnega orodja lahko odletijo in poškodujejo kogar koli v bližini delovnega območja.</w:t>
      </w:r>
    </w:p>
    <w:p w14:paraId="5188DF5F" w14:textId="367F882B" w:rsidR="00B11ECF" w:rsidRDefault="00B11ECF" w:rsidP="00B11ECF">
      <w:pPr>
        <w:pStyle w:val="Odstavekseznama"/>
        <w:numPr>
          <w:ilvl w:val="0"/>
          <w:numId w:val="4"/>
        </w:numPr>
      </w:pPr>
      <w:r>
        <w:t>Med zagonom orodje vedno trdno držite. Reakcijski navor lahko povzroči zasuk orodja, ko motor pospeši do polne hitrosti.</w:t>
      </w:r>
    </w:p>
    <w:p w14:paraId="0AEE1575" w14:textId="22FB968A" w:rsidR="00B11ECF" w:rsidRDefault="00B11ECF" w:rsidP="00B11ECF">
      <w:pPr>
        <w:pStyle w:val="Odstavekseznama"/>
        <w:numPr>
          <w:ilvl w:val="0"/>
          <w:numId w:val="4"/>
        </w:numPr>
      </w:pPr>
      <w:r>
        <w:t>Priporočljivo je, da med uporabo delovni kos pritrdite s sponko. Ko so delovni kosi pritrjeni s sponko, lahko orodje upravljate z eno ali obema rokama.</w:t>
      </w:r>
    </w:p>
    <w:p w14:paraId="6AB9EA17" w14:textId="1FDA74E9" w:rsidR="00B11ECF" w:rsidRDefault="00B11ECF" w:rsidP="00B11ECF">
      <w:pPr>
        <w:pStyle w:val="Odstavekseznama"/>
        <w:numPr>
          <w:ilvl w:val="0"/>
          <w:numId w:val="4"/>
        </w:numPr>
      </w:pPr>
      <w:r>
        <w:t>Električnega orodja ne odložite, dokler se nastavek popolnoma ne ustavi. Vrtljiv nastavek lahko udari v bližnje predmete in povzroči izgubo nadzora.</w:t>
      </w:r>
    </w:p>
    <w:p w14:paraId="79566438" w14:textId="45344008" w:rsidR="00B11ECF" w:rsidRDefault="00B11ECF" w:rsidP="00B11ECF">
      <w:pPr>
        <w:pStyle w:val="Odstavekseznama"/>
        <w:numPr>
          <w:ilvl w:val="0"/>
          <w:numId w:val="4"/>
        </w:numPr>
      </w:pPr>
      <w:r>
        <w:t>Po zamenjavi svedrov ali kakršnih koli nastavitvah se prepričajte, da so svedri, reže ali kateri koli nastavljeni deli varno pritrjeni. Ohlapni nastavljeni deli se lahko nepričakovano premaknejo in povzročijo izgubo nadzora. Poleg tega se lahko ohlapni vrtljivi dodatki nasilno izvržejo.</w:t>
      </w:r>
    </w:p>
    <w:p w14:paraId="024FBFD1" w14:textId="351CF778" w:rsidR="00B11ECF" w:rsidRDefault="00B11ECF" w:rsidP="00B11ECF">
      <w:pPr>
        <w:pStyle w:val="Odstavekseznama"/>
        <w:numPr>
          <w:ilvl w:val="0"/>
          <w:numId w:val="4"/>
        </w:numPr>
      </w:pPr>
      <w:r>
        <w:lastRenderedPageBreak/>
        <w:t>Električnega orodja ne uporabljajte, ko leži ob telesu. Vsak naključni stik lahko povzroči, da se vrtljivi dodatki zataknejo v vaša oblačila in vas potegnejo k sebi.</w:t>
      </w:r>
    </w:p>
    <w:p w14:paraId="487E77FD" w14:textId="7AED3DDD" w:rsidR="00B11ECF" w:rsidRDefault="00B11ECF" w:rsidP="00B11ECF">
      <w:pPr>
        <w:pStyle w:val="Odstavekseznama"/>
        <w:numPr>
          <w:ilvl w:val="0"/>
          <w:numId w:val="4"/>
        </w:numPr>
      </w:pPr>
      <w:r>
        <w:t>Priporočljivo je, da električno orodje in polnilni priključek redno čistite. Prekomerno nabiranje kovinskega prahu lahko povzroči električne nesreče.</w:t>
      </w:r>
    </w:p>
    <w:p w14:paraId="1537B102" w14:textId="526FA469" w:rsidR="00B11ECF" w:rsidRDefault="00B11ECF" w:rsidP="00B11ECF">
      <w:pPr>
        <w:pStyle w:val="Odstavekseznama"/>
        <w:numPr>
          <w:ilvl w:val="0"/>
          <w:numId w:val="4"/>
        </w:numPr>
      </w:pPr>
      <w:r>
        <w:t>Električnega orodja ne uporabljajte v bližini vnetljivih materialov. Iskre lahko te materiale vžgejo.</w:t>
      </w:r>
    </w:p>
    <w:p w14:paraId="2209D896" w14:textId="58690386" w:rsidR="00B253CC" w:rsidRPr="00B11ECF" w:rsidRDefault="00B11ECF" w:rsidP="00B11ECF">
      <w:pPr>
        <w:pStyle w:val="Odstavekseznama"/>
        <w:numPr>
          <w:ilvl w:val="0"/>
          <w:numId w:val="4"/>
        </w:numPr>
      </w:pPr>
      <w:r>
        <w:t>Ne uporabljajte dodatkov, ki zahtevajo tekoča hladilna sredstva. Voda ali druga tekoča hladilna sredstva lahko povzročijo električni udar.</w:t>
      </w:r>
    </w:p>
    <w:sectPr w:rsidR="00B253CC" w:rsidRPr="00B11E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13A6"/>
    <w:multiLevelType w:val="hybridMultilevel"/>
    <w:tmpl w:val="F33A99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FEF465C"/>
    <w:multiLevelType w:val="hybridMultilevel"/>
    <w:tmpl w:val="5C1CF68A"/>
    <w:lvl w:ilvl="0" w:tplc="AFB07D10">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DD0B33"/>
    <w:multiLevelType w:val="hybridMultilevel"/>
    <w:tmpl w:val="9C12F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1B43C45"/>
    <w:multiLevelType w:val="hybridMultilevel"/>
    <w:tmpl w:val="507C2308"/>
    <w:lvl w:ilvl="0" w:tplc="EA3A496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5389743">
    <w:abstractNumId w:val="0"/>
  </w:num>
  <w:num w:numId="2" w16cid:durableId="1542790094">
    <w:abstractNumId w:val="1"/>
  </w:num>
  <w:num w:numId="3" w16cid:durableId="1472987363">
    <w:abstractNumId w:val="2"/>
  </w:num>
  <w:num w:numId="4" w16cid:durableId="1718623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73"/>
    <w:rsid w:val="001242BE"/>
    <w:rsid w:val="003B58F3"/>
    <w:rsid w:val="004B4E73"/>
    <w:rsid w:val="009351EE"/>
    <w:rsid w:val="00A17703"/>
    <w:rsid w:val="00B11ECF"/>
    <w:rsid w:val="00B253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6EEF"/>
  <w15:chartTrackingRefBased/>
  <w15:docId w15:val="{6BE911B1-4C19-427D-A369-C80FDEB8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4E73"/>
    <w:pPr>
      <w:spacing w:line="278" w:lineRule="auto"/>
    </w:pPr>
    <w:rPr>
      <w:kern w:val="2"/>
      <w:sz w:val="24"/>
      <w:szCs w:val="24"/>
      <w14:ligatures w14:val="standardContextual"/>
    </w:rPr>
  </w:style>
  <w:style w:type="paragraph" w:styleId="Naslov1">
    <w:name w:val="heading 1"/>
    <w:basedOn w:val="Navaden"/>
    <w:next w:val="Navaden"/>
    <w:link w:val="Naslov1Znak"/>
    <w:uiPriority w:val="9"/>
    <w:qFormat/>
    <w:rsid w:val="004B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B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B4E7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B4E7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B4E7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B4E7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4E7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4E7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4E7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4E7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B4E7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B4E7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B4E7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B4E7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B4E7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4E7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4E7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4E73"/>
    <w:rPr>
      <w:rFonts w:eastAsiaTheme="majorEastAsia" w:cstheme="majorBidi"/>
      <w:color w:val="272727" w:themeColor="text1" w:themeTint="D8"/>
    </w:rPr>
  </w:style>
  <w:style w:type="paragraph" w:styleId="Naslov">
    <w:name w:val="Title"/>
    <w:basedOn w:val="Navaden"/>
    <w:next w:val="Navaden"/>
    <w:link w:val="NaslovZnak"/>
    <w:uiPriority w:val="10"/>
    <w:qFormat/>
    <w:rsid w:val="004B4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B4E7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4E7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4E7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4E73"/>
    <w:pPr>
      <w:spacing w:before="160"/>
      <w:jc w:val="center"/>
    </w:pPr>
    <w:rPr>
      <w:i/>
      <w:iCs/>
      <w:color w:val="404040" w:themeColor="text1" w:themeTint="BF"/>
    </w:rPr>
  </w:style>
  <w:style w:type="character" w:customStyle="1" w:styleId="CitatZnak">
    <w:name w:val="Citat Znak"/>
    <w:basedOn w:val="Privzetapisavaodstavka"/>
    <w:link w:val="Citat"/>
    <w:uiPriority w:val="29"/>
    <w:rsid w:val="004B4E73"/>
    <w:rPr>
      <w:i/>
      <w:iCs/>
      <w:color w:val="404040" w:themeColor="text1" w:themeTint="BF"/>
    </w:rPr>
  </w:style>
  <w:style w:type="paragraph" w:styleId="Odstavekseznama">
    <w:name w:val="List Paragraph"/>
    <w:basedOn w:val="Navaden"/>
    <w:uiPriority w:val="34"/>
    <w:qFormat/>
    <w:rsid w:val="004B4E73"/>
    <w:pPr>
      <w:ind w:left="720"/>
      <w:contextualSpacing/>
    </w:pPr>
  </w:style>
  <w:style w:type="character" w:styleId="Intenzivenpoudarek">
    <w:name w:val="Intense Emphasis"/>
    <w:basedOn w:val="Privzetapisavaodstavka"/>
    <w:uiPriority w:val="21"/>
    <w:qFormat/>
    <w:rsid w:val="004B4E73"/>
    <w:rPr>
      <w:i/>
      <w:iCs/>
      <w:color w:val="0F4761" w:themeColor="accent1" w:themeShade="BF"/>
    </w:rPr>
  </w:style>
  <w:style w:type="paragraph" w:styleId="Intenzivencitat">
    <w:name w:val="Intense Quote"/>
    <w:basedOn w:val="Navaden"/>
    <w:next w:val="Navaden"/>
    <w:link w:val="IntenzivencitatZnak"/>
    <w:uiPriority w:val="30"/>
    <w:qFormat/>
    <w:rsid w:val="004B4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B4E73"/>
    <w:rPr>
      <w:i/>
      <w:iCs/>
      <w:color w:val="0F4761" w:themeColor="accent1" w:themeShade="BF"/>
    </w:rPr>
  </w:style>
  <w:style w:type="character" w:styleId="Intenzivensklic">
    <w:name w:val="Intense Reference"/>
    <w:basedOn w:val="Privzetapisavaodstavka"/>
    <w:uiPriority w:val="32"/>
    <w:qFormat/>
    <w:rsid w:val="004B4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Žižmond</dc:creator>
  <cp:keywords/>
  <dc:description/>
  <cp:lastModifiedBy>Vesna Žižmond</cp:lastModifiedBy>
  <cp:revision>2</cp:revision>
  <dcterms:created xsi:type="dcterms:W3CDTF">2026-03-03T09:08:00Z</dcterms:created>
  <dcterms:modified xsi:type="dcterms:W3CDTF">2026-03-03T09:08:00Z</dcterms:modified>
</cp:coreProperties>
</file>